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</w:t>
      </w:r>
      <w:r>
        <w:rPr>
          <w:rFonts w:ascii="Arial" w:hAnsi="Arial" w:cs="Arial"/>
          <w:b/>
          <w:bCs/>
          <w:sz w:val="28"/>
        </w:rPr>
        <w:t>11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8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default" w:ascii="Arial" w:hAnsi="Arial" w:eastAsia="Batang" w:cs="Arial"/>
          <w:b/>
          <w:bCs/>
          <w:sz w:val="28"/>
          <w:szCs w:val="28"/>
          <w:lang w:val="en-US" w:eastAsia="en-US"/>
        </w:rPr>
        <w:t xml:space="preserve">                   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</w:t>
      </w:r>
      <w:bookmarkStart w:id="7" w:name="_GoBack"/>
      <w:bookmarkEnd w:id="7"/>
      <w:r>
        <w:rPr>
          <w:rFonts w:hint="default" w:ascii="Arial" w:hAnsi="Arial" w:eastAsia="Batang" w:cs="Arial"/>
          <w:b/>
          <w:bCs/>
          <w:sz w:val="28"/>
          <w:szCs w:val="28"/>
          <w:lang w:val="en-US" w:eastAsia="en-US"/>
        </w:rPr>
        <w:t>R1-2406705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Batang" w:cs="Arial"/>
          <w:b/>
          <w:bCs/>
          <w:sz w:val="28"/>
          <w:szCs w:val="28"/>
          <w:lang w:eastAsia="en-US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Maastricht, NL, August 19</w:t>
      </w:r>
      <w:r>
        <w:rPr>
          <w:rFonts w:hint="eastAsia" w:ascii="Arial" w:hAnsi="Arial" w:eastAsia="Batang" w:cs="Arial"/>
          <w:b/>
          <w:bCs/>
          <w:sz w:val="28"/>
          <w:szCs w:val="28"/>
          <w:lang w:eastAsia="en-US"/>
        </w:rPr>
        <w:t>th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– 23rd, 2024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3"/>
      <w:bookmarkStart w:id="1" w:name="OLE_LINK4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2"/>
        <w:spacing w:before="0" w:beforeLines="0" w:after="0" w:afterLines="0" w:line="360" w:lineRule="auto"/>
        <w:jc w:val="left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/>
        </w:rPr>
        <w:t xml:space="preserve">Discussion on </w:t>
      </w:r>
      <w:r>
        <w:rPr>
          <w:rFonts w:hint="default" w:ascii="Arial" w:hAnsi="Arial" w:cs="Arial"/>
          <w:sz w:val="22"/>
          <w:szCs w:val="22"/>
          <w:lang w:val="en-US" w:eastAsia="zh-CN"/>
        </w:rPr>
        <w:t>o</w:t>
      </w:r>
      <w:r>
        <w:rPr>
          <w:rFonts w:hint="default" w:ascii="Arial" w:hAnsi="Arial" w:cs="Arial"/>
          <w:sz w:val="22"/>
          <w:szCs w:val="22"/>
          <w:lang w:val="en-US"/>
        </w:rPr>
        <w:t>n-</w:t>
      </w:r>
      <w:r>
        <w:rPr>
          <w:rFonts w:hint="default" w:ascii="Arial" w:hAnsi="Arial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/>
        </w:rPr>
        <w:t xml:space="preserve">emand SIB1 </w:t>
      </w:r>
      <w:r>
        <w:rPr>
          <w:rFonts w:hint="default" w:ascii="Arial" w:hAnsi="Arial" w:cs="Arial"/>
          <w:sz w:val="22"/>
          <w:szCs w:val="22"/>
          <w:lang w:val="en-US" w:eastAsia="zh-CN"/>
        </w:rPr>
        <w:t>t</w:t>
      </w:r>
      <w:r>
        <w:rPr>
          <w:rFonts w:hint="default" w:ascii="Arial" w:hAnsi="Arial" w:cs="Arial"/>
          <w:sz w:val="22"/>
          <w:szCs w:val="22"/>
          <w:lang w:val="en-US"/>
        </w:rPr>
        <w:t>ransmission</w:t>
      </w:r>
      <w:r>
        <w:rPr>
          <w:rFonts w:hint="default" w:cs="Arial"/>
          <w:sz w:val="22"/>
          <w:szCs w:val="22"/>
          <w:lang w:val="en-US" w:eastAsia="zh-CN"/>
        </w:rPr>
        <w:t xml:space="preserve"> </w:t>
      </w:r>
      <w:r>
        <w:rPr>
          <w:rFonts w:cs="Arial"/>
          <w:sz w:val="22"/>
          <w:szCs w:val="22"/>
          <w:lang w:val="en-US"/>
        </w:rPr>
        <w:t>for idle/inactive mode UEs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2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RAN1#11</w:t>
      </w:r>
      <w:r>
        <w:rPr>
          <w:rFonts w:hint="eastAsia" w:cs="Times New Roman"/>
          <w:sz w:val="20"/>
          <w:szCs w:val="20"/>
          <w:lang w:val="en-US" w:eastAsia="zh-CN"/>
        </w:rPr>
        <w:t>7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meeting, the following agreements</w:t>
      </w:r>
      <w:r>
        <w:rPr>
          <w:rFonts w:hint="eastAsia" w:cs="Times New Roman"/>
          <w:sz w:val="20"/>
          <w:szCs w:val="20"/>
          <w:lang w:val="en-US" w:eastAsia="zh-CN"/>
        </w:rPr>
        <w:t xml:space="preserve">[1]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on on-demand SIB1 transmission </w:t>
      </w:r>
      <w:r>
        <w:rPr>
          <w:rFonts w:cs="Arial"/>
          <w:sz w:val="22"/>
          <w:szCs w:val="22"/>
          <w:lang w:val="en-US"/>
        </w:rPr>
        <w:t>for idle/inactive mode UEs</w:t>
      </w:r>
      <w:r>
        <w:rPr>
          <w:rFonts w:hint="eastAsia" w:cs="Arial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were achieved：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9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For SIB1 in idle/inactive mode, prioritize RAN1 discussions on Case 2 and Case 3</w:t>
            </w:r>
          </w:p>
          <w:p>
            <w:pPr>
              <w:pStyle w:val="2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09" w:right="0"/>
              <w:textAlignment w:val="baseline"/>
              <w:rPr>
                <w:rFonts w:hint="eastAsia"/>
                <w:sz w:val="20"/>
                <w:lang w:eastAsia="zh-TW"/>
              </w:rPr>
            </w:pPr>
            <w:r>
              <w:rPr>
                <w:rFonts w:hint="eastAsia"/>
                <w:sz w:val="20"/>
                <w:lang w:val="en-US" w:eastAsia="zh-TW"/>
              </w:rPr>
              <w:t>Case 2 (</w:t>
            </w:r>
            <w:r>
              <w:rPr>
                <w:rFonts w:hint="eastAsia"/>
                <w:sz w:val="20"/>
                <w:lang w:eastAsia="zh-TW"/>
              </w:rPr>
              <w:t xml:space="preserve">Option </w:t>
            </w:r>
            <w:r>
              <w:rPr>
                <w:rFonts w:hint="eastAsia"/>
                <w:sz w:val="20"/>
              </w:rPr>
              <w:t>1+B+X</w:t>
            </w:r>
            <w:r>
              <w:rPr>
                <w:rFonts w:hint="eastAsia"/>
                <w:sz w:val="20"/>
                <w:lang w:val="en-US" w:eastAsia="zh-TW"/>
              </w:rPr>
              <w:t>) is feasible from RAN1 perspective.</w:t>
            </w:r>
          </w:p>
          <w:p>
            <w:pPr>
              <w:pStyle w:val="2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09" w:right="0"/>
              <w:textAlignment w:val="baseline"/>
              <w:rPr>
                <w:rFonts w:hint="eastAsia"/>
                <w:sz w:val="20"/>
                <w:lang w:eastAsia="zh-TW"/>
              </w:rPr>
            </w:pPr>
            <w:r>
              <w:rPr>
                <w:rFonts w:hint="eastAsia"/>
                <w:sz w:val="20"/>
                <w:lang w:val="en-US" w:eastAsia="zh-TW"/>
              </w:rPr>
              <w:t>Further study Case 3, focusing on the additional NES benefits over Case 2, feasibility, complexity, and spec impact.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For further study of on-demand SIB1 in idle/inactive mode, it is assumed that always-on SSB is transmitted on the NES cell with on-demand SIB1.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bookmarkStart w:id="5" w:name="OLE_LINK228"/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At least for Case-2: F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or further study of type 0 PDCCH monitoring occasions for on demand SIB1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szCs w:val="20"/>
              </w:rPr>
              <w:t>after UE transmits the UL WUS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in idle/inactive mode, RAN1 assumes following as a starting point:</w:t>
            </w:r>
          </w:p>
          <w:bookmarkEnd w:id="5"/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Option 1: One or more type 0 PDCCH monitoring occasions for on demand SIB1 within a time window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FFS: How the search space zero configuration is provided (e.g. from  </w:t>
            </w:r>
            <w:r>
              <w:rPr>
                <w:rFonts w:hint="eastAsia" w:ascii="Times New Roman" w:hAnsi="Times New Roman" w:eastAsia="PMingLiU"/>
                <w:i/>
                <w:iCs/>
                <w:sz w:val="20"/>
                <w:szCs w:val="20"/>
                <w:lang w:eastAsia="zh-TW"/>
              </w:rPr>
              <w:t>searchSpaceZero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 in  MIB  or  from a new search space that is indicated by UL-WUS configuration)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FFS: Details of the time window, including at least the starting time and duration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FFS: Whether/how to support transmission of on-demand SIB1 with the association with SSB(s) based on a received UL-WUS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>From RAN1 point of view, the following is feasible. It is up to RAN2 to decide whether/how to support it.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PMingLiU"/>
                <w:bCs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>At least for Case 2 (Option 1+B+X) design, a unified configuration format that can support both Option 2 (i.e. a UL-WUS configuration applies to multiple NES cells) and Option 3 (i.e. a UL-WUS configuration applies to a single NES cell).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PMingLiU"/>
                <w:bCs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PMingLiU"/>
                <w:bCs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 xml:space="preserve">For further study of on-demand SIB1 in idle/inactive mode, use the following Table I (from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"../Docs/R1-2405106.zip"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21"/>
                <w:rFonts w:hint="eastAsia" w:eastAsia="PMingLiU"/>
                <w:bCs/>
                <w:sz w:val="20"/>
                <w:szCs w:val="20"/>
                <w:lang w:eastAsia="zh-TW"/>
              </w:rPr>
              <w:t>R1-2405106</w:t>
            </w:r>
            <w:r>
              <w:rPr>
                <w:rStyle w:val="21"/>
                <w:rFonts w:hint="eastAsia" w:eastAsia="PMingLiU"/>
                <w:bCs/>
                <w:sz w:val="20"/>
                <w:szCs w:val="20"/>
                <w:lang w:eastAsia="zh-TW"/>
              </w:rPr>
              <w:fldChar w:fldCharType="end"/>
            </w: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>, Ericsson) as a starting point to discuss the required parameters/contents inside the UL WUS configuration.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center"/>
              <w:textAlignment w:val="baseline"/>
              <w:rPr>
                <w:rFonts w:hint="eastAsia" w:eastAsia="PMingLiU"/>
                <w:b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/>
                <w:sz w:val="20"/>
                <w:szCs w:val="20"/>
                <w:lang w:eastAsia="zh-TW"/>
              </w:rPr>
              <w:t>Table I.</w:t>
            </w:r>
          </w:p>
          <w:tbl>
            <w:tblPr>
              <w:tblStyle w:val="39"/>
              <w:tblW w:w="5000" w:type="pct"/>
              <w:tblInd w:w="0" w:type="dxa"/>
              <w:tblBorders>
                <w:top w:val="double" w:color="A5A5A5" w:sz="4" w:space="0"/>
                <w:left w:val="double" w:color="A5A5A5" w:sz="4" w:space="0"/>
                <w:bottom w:val="double" w:color="A5A5A5" w:sz="4" w:space="0"/>
                <w:right w:val="double" w:color="A5A5A5" w:sz="4" w:space="0"/>
                <w:insideH w:val="double" w:color="A5A5A5" w:sz="4" w:space="0"/>
                <w:insideV w:val="double" w:color="A5A5A5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0"/>
              <w:gridCol w:w="2296"/>
              <w:gridCol w:w="2014"/>
              <w:gridCol w:w="3289"/>
            </w:tblGrid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Purpose</w:t>
                  </w:r>
                </w:p>
              </w:tc>
              <w:tc>
                <w:tcPr>
                  <w:tcW w:w="3899" w:type="pct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Parameters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To which cell does the config applies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NES-CellId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 xml:space="preserve">PhysCellId 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 xml:space="preserve">ARFCN-ValueNR 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WUS transmission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 xml:space="preserve">SIB1-RequestConfig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 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ss-PBCH-BlockPower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rach-OccasionsSIB1</w:t>
                  </w: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Prach-ConfigurationIndex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msg1-FDM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msg1-FrequencyStart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zeroCorrelationZoneConfig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preambleReceivedTargetPower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preambleTransMax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powerRampingStep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ra-ResponseWindow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ssb-perRACH-Occasion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sib1-RequestPeriod</w:t>
                  </w: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br w:type="textWrapping"/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sib1-RequestResource</w:t>
                  </w: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ra-PreambleStartIndex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ra-AssociationPeriodIndex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ra-ssb-OccasionMaskIndex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rsrp-ThresholdSSB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prach-RootSequenceIndex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msg1-SubcarrierSpacing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restrictedSetConfig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tdd-UL-DL-ConfigurationCommon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frequencyInfoUL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frequencyBandList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absoluteFrequencyPointA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offsetToCarrier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p-Max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frequencyShift7p5khz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SIB1 reception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pdcch-ConfigSIB1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ssb-SubcarrierOffset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controlResourceSetZero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searchSpaceZero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RAR Reception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pdcch-ConfigOD-SIB1-RAR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controlResourceSet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monitoringSlotPeriodicityAndOffset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Duration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monitoringSymbolsWithinSlot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aggregationLevels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b/>
                <w:bCs/>
                <w:sz w:val="20"/>
                <w:szCs w:val="20"/>
                <w:lang w:eastAsia="ko-KR"/>
              </w:rPr>
            </w:pPr>
            <w:bookmarkStart w:id="6" w:name="OLE_LINK266"/>
            <w:r>
              <w:rPr>
                <w:rFonts w:hint="eastAsia" w:ascii="Times New Roman" w:hAnsi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For further study of on-demand SIB1 in idle/inactive mode, enabling or disabling specific operations (e.g. paging, RACH receiving, OSI request …) of the NES cell with on-demand SIB1 is up to RAN2.</w:t>
            </w:r>
          </w:p>
          <w:bookmarkEnd w:id="6"/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50" w:beforeAutospacing="0" w:after="0" w:afterLines="5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eastAsia" w:cs="Times New Roman"/>
          <w:sz w:val="20"/>
          <w:szCs w:val="20"/>
          <w:lang w:val="en-US" w:eastAsia="zh-CN"/>
        </w:rPr>
        <w:t xml:space="preserve">some considerations for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on-demand SIB1 transmission </w:t>
      </w:r>
      <w:r>
        <w:rPr>
          <w:rFonts w:hint="default" w:cs="Times New Roman"/>
          <w:sz w:val="20"/>
          <w:szCs w:val="20"/>
          <w:lang w:val="en-US" w:eastAsia="zh-CN"/>
        </w:rPr>
        <w:t>will be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discussed.</w:t>
      </w:r>
    </w:p>
    <w:p>
      <w:pPr>
        <w:pStyle w:val="2"/>
        <w:spacing w:before="0" w:beforeLines="50" w:after="0" w:afterLines="5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On-demand SIB1</w:t>
      </w:r>
    </w:p>
    <w:p>
      <w:pPr>
        <w:pStyle w:val="3"/>
        <w:spacing w:before="0" w:beforeLines="50" w:after="0" w:afterLines="50" w:line="360" w:lineRule="auto"/>
        <w:ind w:left="0" w:firstLine="0"/>
        <w:rPr>
          <w:rFonts w:hint="eastAsia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Arial" w:hAnsi="Arial"/>
          <w:bCs/>
          <w:i w:val="0"/>
          <w:iCs w:val="0"/>
          <w:sz w:val="32"/>
          <w:u w:val="none"/>
          <w:lang w:val="en-US" w:eastAsia="zh-CN"/>
        </w:rPr>
        <w:t xml:space="preserve">UL WUS </w:t>
      </w:r>
      <w:r>
        <w:rPr>
          <w:rFonts w:hint="eastAsia"/>
          <w:bCs/>
          <w:i w:val="0"/>
          <w:iCs w:val="0"/>
          <w:sz w:val="32"/>
          <w:u w:val="none"/>
          <w:lang w:val="en-US" w:eastAsia="zh-CN"/>
        </w:rPr>
        <w:t>design</w:t>
      </w:r>
    </w:p>
    <w:p>
      <w:pPr>
        <w:spacing w:before="0" w:beforeLines="50" w:after="0" w:afterLines="50" w:line="360" w:lineRule="auto"/>
        <w:ind w:firstLineChars="0"/>
        <w:jc w:val="both"/>
        <w:rPr>
          <w:rFonts w:hint="eastAsia"/>
          <w:bCs w:val="0"/>
          <w:i w:val="0"/>
          <w:iCs w:val="0"/>
          <w:sz w:val="20"/>
          <w:u w:val="none"/>
          <w:lang w:val="en-US" w:eastAsia="zh-CN"/>
        </w:rPr>
      </w:pPr>
      <w:r>
        <w:rPr>
          <w:rFonts w:hint="eastAsia"/>
          <w:bCs w:val="0"/>
          <w:i w:val="0"/>
          <w:iCs w:val="0"/>
          <w:sz w:val="20"/>
          <w:u w:val="none"/>
          <w:lang w:val="en-US" w:eastAsia="zh-CN"/>
        </w:rPr>
        <w:t xml:space="preserve">In this section, we mainly discuss which signaling carries UL WUS configuration and the content of UL WUS configuration.. </w:t>
      </w:r>
    </w:p>
    <w:p>
      <w:pPr>
        <w:spacing w:before="0" w:beforeLines="50" w:after="0" w:afterLines="50" w:line="360" w:lineRule="auto"/>
        <w:ind w:firstLineChars="0"/>
        <w:jc w:val="both"/>
        <w:rPr>
          <w:rFonts w:hint="default"/>
          <w:lang w:val="en-US" w:eastAsia="zh-CN"/>
        </w:rPr>
      </w:pPr>
      <w:r>
        <w:rPr>
          <w:rFonts w:hint="eastAsia"/>
          <w:bCs w:val="0"/>
          <w:i w:val="0"/>
          <w:iCs w:val="0"/>
          <w:sz w:val="20"/>
          <w:u w:val="none"/>
          <w:lang w:val="en-US" w:eastAsia="zh-CN"/>
        </w:rPr>
        <w:t>R</w:t>
      </w:r>
      <w:r>
        <w:rPr>
          <w:rFonts w:hint="default"/>
          <w:lang w:val="en-US" w:eastAsia="zh-CN"/>
        </w:rPr>
        <w:t>egarding which signaling carries UL WUS configuration, the RAN1#117 meeting made the following agreement: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For SIB1 in idle/inactive mode, prioritize RAN1 discussions on Case 2 and Case 3</w:t>
            </w:r>
          </w:p>
          <w:p>
            <w:pPr>
              <w:pStyle w:val="2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09" w:right="0"/>
              <w:textAlignment w:val="baseline"/>
              <w:rPr>
                <w:rFonts w:hint="eastAsia"/>
                <w:sz w:val="20"/>
                <w:lang w:eastAsia="zh-TW"/>
              </w:rPr>
            </w:pPr>
            <w:r>
              <w:rPr>
                <w:rFonts w:hint="eastAsia"/>
                <w:sz w:val="20"/>
                <w:lang w:val="en-US" w:eastAsia="zh-TW"/>
              </w:rPr>
              <w:t>Case 2 (</w:t>
            </w:r>
            <w:r>
              <w:rPr>
                <w:rFonts w:hint="eastAsia"/>
                <w:sz w:val="20"/>
                <w:lang w:eastAsia="zh-TW"/>
              </w:rPr>
              <w:t xml:space="preserve">Option </w:t>
            </w:r>
            <w:r>
              <w:rPr>
                <w:rFonts w:hint="eastAsia"/>
                <w:sz w:val="20"/>
              </w:rPr>
              <w:t>1+B+X</w:t>
            </w:r>
            <w:r>
              <w:rPr>
                <w:rFonts w:hint="eastAsia"/>
                <w:sz w:val="20"/>
                <w:lang w:val="en-US" w:eastAsia="zh-TW"/>
              </w:rPr>
              <w:t>) is feasible from RAN1 perspective.</w:t>
            </w:r>
          </w:p>
          <w:p>
            <w:pPr>
              <w:pStyle w:val="2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09" w:right="0"/>
              <w:textAlignment w:val="baseline"/>
              <w:rPr>
                <w:rFonts w:hint="eastAsia"/>
                <w:sz w:val="20"/>
                <w:lang w:eastAsia="zh-TW"/>
              </w:rPr>
            </w:pPr>
            <w:r>
              <w:rPr>
                <w:rFonts w:hint="eastAsia"/>
                <w:sz w:val="20"/>
                <w:lang w:val="en-US" w:eastAsia="zh-TW"/>
              </w:rPr>
              <w:t>Further study Case 3, focusing on the additional NES benefits over Case 2, feasibility, complexity, and spec impact.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>From RAN1 point of view, the following is feasible. It is up to RAN2 to decide whether/how to support it.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PMingLiU"/>
                <w:bCs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>At least for Case 2 (Option 1+B+X) design, a unified configuration format that can support both Option 2 (i.e. a UL-WUS configuration applies to multiple NES cells) and Option 3 (i.e. a UL-WUS configuration applies to a single NES cell).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default"/>
                <w:b/>
                <w:bCs/>
                <w:strike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As shown in the above agreement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, the </w:t>
      </w:r>
      <w:r>
        <w:rPr>
          <w:rFonts w:hint="eastAsia"/>
          <w:bCs w:val="0"/>
          <w:i w:val="0"/>
          <w:iCs w:val="0"/>
          <w:sz w:val="20"/>
          <w:u w:val="none"/>
          <w:lang w:val="en-US" w:eastAsia="zh-CN"/>
        </w:rPr>
        <w:t>UL WUS configuration</w:t>
      </w:r>
      <w:r>
        <w:rPr>
          <w:rFonts w:hint="default"/>
          <w:lang w:val="en-US" w:eastAsia="zh-CN"/>
        </w:rPr>
        <w:t xml:space="preserve"> comes from Cell A. Furthermore, according to the current specifications, Cell A supports the transmission of on-demand system information, and </w:t>
      </w:r>
      <w:r>
        <w:rPr>
          <w:rFonts w:hint="eastAsia"/>
          <w:lang w:val="en-US" w:eastAsia="zh-CN"/>
        </w:rPr>
        <w:t>its requested configuration information for on-demand system information</w:t>
      </w:r>
      <w:r>
        <w:rPr>
          <w:rFonts w:hint="default"/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>included</w:t>
      </w:r>
      <w:r>
        <w:rPr>
          <w:rFonts w:hint="default"/>
          <w:lang w:val="en-US" w:eastAsia="zh-CN"/>
        </w:rPr>
        <w:t xml:space="preserve"> in SIB1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 xml:space="preserve">Therefore, at least </w:t>
      </w:r>
      <w:r>
        <w:rPr>
          <w:rFonts w:hint="eastAsia"/>
          <w:lang w:val="en-US" w:eastAsia="zh-CN"/>
        </w:rPr>
        <w:t>for</w:t>
      </w:r>
      <w:r>
        <w:rPr>
          <w:rFonts w:hint="default"/>
          <w:lang w:val="en-US" w:eastAsia="zh-CN"/>
        </w:rPr>
        <w:t xml:space="preserve"> case 2, the </w:t>
      </w:r>
      <w:r>
        <w:rPr>
          <w:rFonts w:hint="eastAsia"/>
          <w:bCs w:val="0"/>
          <w:i w:val="0"/>
          <w:iCs w:val="0"/>
          <w:sz w:val="20"/>
          <w:u w:val="none"/>
          <w:lang w:val="en-US" w:eastAsia="zh-CN"/>
        </w:rPr>
        <w:t>UL WUS configuration</w:t>
      </w:r>
      <w:r>
        <w:rPr>
          <w:rFonts w:hint="default"/>
          <w:lang w:val="en-US" w:eastAsia="zh-CN"/>
        </w:rPr>
        <w:t xml:space="preserve"> for the on-demand SIB1 request may also be </w:t>
      </w:r>
      <w:r>
        <w:rPr>
          <w:rFonts w:hint="eastAsia"/>
          <w:lang w:val="en-US" w:eastAsia="zh-CN"/>
        </w:rPr>
        <w:t>included</w:t>
      </w:r>
      <w:r>
        <w:rPr>
          <w:rFonts w:hint="default"/>
          <w:lang w:val="en-US" w:eastAsia="zh-CN"/>
        </w:rPr>
        <w:t xml:space="preserve"> in the SIB1 of Cell A or in other system information of Cell A.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1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UL WUS configuration can be configured by the SIBx of Cell A.</w:t>
      </w:r>
    </w:p>
    <w:p>
      <w:pPr>
        <w:spacing w:before="0" w:beforeLines="50" w:after="0" w:afterLines="50" w:line="360" w:lineRule="auto"/>
        <w:jc w:val="both"/>
        <w:rPr>
          <w:rFonts w:hint="eastAsia" w:ascii="Times" w:hAnsi="Times" w:cs="Times"/>
          <w:bCs/>
          <w:iCs/>
          <w:color w:val="000000" w:themeColor="text1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Regarding the content of UL WUS configuration, RAN1#117 meeting made the following agreement: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eastAsia="PMingLiU"/>
                <w:bCs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 xml:space="preserve">For further study of on-demand SIB1 in idle/inactive mode, use the following Table I (from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"../Docs/R1-2405106.zip"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21"/>
                <w:rFonts w:hint="eastAsia" w:eastAsia="PMingLiU"/>
                <w:bCs/>
                <w:sz w:val="20"/>
                <w:szCs w:val="20"/>
                <w:lang w:eastAsia="zh-TW"/>
              </w:rPr>
              <w:t>R1-2405106</w:t>
            </w:r>
            <w:r>
              <w:rPr>
                <w:rStyle w:val="21"/>
                <w:rFonts w:hint="eastAsia" w:eastAsia="PMingLiU"/>
                <w:bCs/>
                <w:sz w:val="20"/>
                <w:szCs w:val="20"/>
                <w:lang w:eastAsia="zh-TW"/>
              </w:rPr>
              <w:fldChar w:fldCharType="end"/>
            </w:r>
            <w:r>
              <w:rPr>
                <w:rFonts w:hint="eastAsia" w:eastAsia="PMingLiU"/>
                <w:bCs/>
                <w:sz w:val="20"/>
                <w:szCs w:val="20"/>
                <w:lang w:eastAsia="zh-TW"/>
              </w:rPr>
              <w:t>, Ericsson) as a starting point to discuss the required parameters/contents inside the UL WUS configuration.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jc w:val="center"/>
              <w:textAlignment w:val="baseline"/>
              <w:rPr>
                <w:rFonts w:hint="eastAsia" w:eastAsia="PMingLiU"/>
                <w:b/>
                <w:sz w:val="20"/>
                <w:szCs w:val="20"/>
                <w:lang w:eastAsia="zh-TW"/>
              </w:rPr>
            </w:pPr>
            <w:r>
              <w:rPr>
                <w:rFonts w:hint="eastAsia" w:eastAsia="PMingLiU"/>
                <w:b/>
                <w:sz w:val="20"/>
                <w:szCs w:val="20"/>
                <w:lang w:eastAsia="zh-TW"/>
              </w:rPr>
              <w:t>Table I.</w:t>
            </w:r>
          </w:p>
          <w:tbl>
            <w:tblPr>
              <w:tblStyle w:val="39"/>
              <w:tblW w:w="5000" w:type="pct"/>
              <w:tblInd w:w="0" w:type="dxa"/>
              <w:tblBorders>
                <w:top w:val="double" w:color="A5A5A5" w:sz="4" w:space="0"/>
                <w:left w:val="double" w:color="A5A5A5" w:sz="4" w:space="0"/>
                <w:bottom w:val="double" w:color="A5A5A5" w:sz="4" w:space="0"/>
                <w:right w:val="double" w:color="A5A5A5" w:sz="4" w:space="0"/>
                <w:insideH w:val="double" w:color="A5A5A5" w:sz="4" w:space="0"/>
                <w:insideV w:val="double" w:color="A5A5A5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0"/>
              <w:gridCol w:w="2296"/>
              <w:gridCol w:w="2014"/>
              <w:gridCol w:w="3289"/>
            </w:tblGrid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Purpose</w:t>
                  </w:r>
                </w:p>
              </w:tc>
              <w:tc>
                <w:tcPr>
                  <w:tcW w:w="3899" w:type="pct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Parameters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To which cell does the config applies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NES-CellId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 xml:space="preserve">PhysCellId 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 xml:space="preserve">ARFCN-ValueNR 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WUS transmission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 xml:space="preserve">SIB1-RequestConfig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 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ss-PBCH-BlockPower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rach-OccasionsSIB1</w:t>
                  </w: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Prach-ConfigurationIndex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msg1-FDM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msg1-FrequencyStart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zeroCorrelationZoneConfig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preambleReceivedTargetPower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preambleTransMax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powerRampingStep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ra-ResponseWindow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ssb-perRACH-Occasion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sib1-RequestPeriod</w:t>
                  </w: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br w:type="textWrapping"/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sib1-RequestResource</w:t>
                  </w: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ra-PreambleStartIndex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ra-AssociationPeriodIndex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103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76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ra-ssb-OccasionMaskIndex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rsrp-ThresholdSSB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prach-RootSequenceIndex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msg1-SubcarrierSpacing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restrictedSetConfig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tdd-UL-DL-ConfigurationCommon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frequencyInfoUL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frequencyBandList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absoluteFrequencyPointA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offsetToCarrier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p-Max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frequencyShift7p5khz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SIB1 reception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pdcch-ConfigSIB1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ssb-SubcarrierOffset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controlResourceSetZero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searchSpaceZero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RAR Reception</w:t>
                  </w:r>
                </w:p>
              </w:tc>
              <w:tc>
                <w:tcPr>
                  <w:tcW w:w="1030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b/>
                      <w:bCs/>
                      <w:sz w:val="16"/>
                      <w:szCs w:val="16"/>
                      <w:lang w:val="en-US" w:eastAsia="ja-JP"/>
                    </w:rPr>
                    <w:t>pdcch-ConfigOD-SIB1-RAR</w:t>
                  </w: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controlResourceSet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monitoringSlotPeriodicityAndOffset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Duration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monitoringSymbolsWithinSlot</w:t>
                  </w:r>
                </w:p>
              </w:tc>
            </w:tr>
            <w:tr>
              <w:tblPrEx>
                <w:tblBorders>
                  <w:top w:val="double" w:color="A5A5A5" w:sz="4" w:space="0"/>
                  <w:left w:val="double" w:color="A5A5A5" w:sz="4" w:space="0"/>
                  <w:bottom w:val="double" w:color="A5A5A5" w:sz="4" w:space="0"/>
                  <w:right w:val="double" w:color="A5A5A5" w:sz="4" w:space="0"/>
                  <w:insideH w:val="double" w:color="A5A5A5" w:sz="4" w:space="0"/>
                  <w:insideV w:val="doub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101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1030" w:type="pct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eastAsia="Aptos"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2869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Autospacing="0" w:afterAutospacing="0"/>
                    <w:ind w:right="0"/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hint="eastAsia" w:ascii="Arial" w:hAnsi="Arial" w:cs="Arial"/>
                      <w:sz w:val="16"/>
                      <w:szCs w:val="16"/>
                      <w:lang w:val="en-US" w:eastAsia="ja-JP"/>
                    </w:rPr>
                    <w:t>aggregationLevels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eastAsia" w:ascii="Times" w:hAnsi="Times" w:cs="Times"/>
                <w:bCs/>
                <w:iCs/>
                <w:color w:val="000000" w:themeColor="text1"/>
                <w:sz w:val="20"/>
                <w:szCs w:val="20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Firstly, since Cell A may carry UL WUS configurations for multiple NES cells, the content of the UL WUS configuration may include the cell ID of the NES cell.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Secondly, the content of the UL WUS configuration also needs to include the configuration of the UL WUS time-frequency resources, such as the prach-ConfigurationIndex, as well as the relevant parameters for determining the UL WUS transmit power. In addition, for UL WUS transmit power ramp-up, it can follow the same procedure as legacy PRACH transmit power ramp-up.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Thirdly, PRACH resources used for UL WUS shall be independent of PRACH resources used for other purposes in order to minimize the gNB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confusion about detected UL WUS resources.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short, the content of the UL WUS configuration shall include the cell ID of the NES cells, the UL WUS time-frequency resources, and the parameters related to the UL WUS transmit power.</w:t>
      </w:r>
    </w:p>
    <w:p>
      <w:pPr>
        <w:spacing w:before="0" w:beforeLines="50" w:after="0" w:afterLines="50" w:line="360" w:lineRule="auto"/>
        <w:jc w:val="both"/>
        <w:rPr>
          <w:rFonts w:hint="eastAsia" w:eastAsia="宋体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content of the UL WUS configuration shall include the cell ID of the NES cells, the UL WUS time-frequency resources, and the parameters related to the UL WUS transmit power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Moreover, since the on-demand SIB1 is discussed in the RRC idle or inactive mode, the UL WUS should follow a contention-based random access process.</w:t>
      </w:r>
    </w:p>
    <w:p>
      <w:pPr>
        <w:spacing w:before="0" w:beforeLines="50" w:after="0" w:afterLines="50" w:line="360" w:lineRule="auto"/>
        <w:jc w:val="both"/>
        <w:rPr>
          <w:rFonts w:hint="eastAsia" w:eastAsia="宋体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3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UL WUS should follow a contention-based random access process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</w:p>
    <w:p>
      <w:pPr>
        <w:pStyle w:val="3"/>
        <w:rPr>
          <w:rFonts w:hint="eastAsia"/>
          <w:b/>
          <w:bCs/>
          <w:strike w:val="0"/>
          <w:sz w:val="32"/>
          <w:szCs w:val="32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On-demand SIB1 transmission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bCs w:val="0"/>
          <w:i w:val="0"/>
          <w:iCs w:val="0"/>
          <w:sz w:val="20"/>
          <w:u w:val="none"/>
          <w:lang w:val="en-US" w:eastAsia="zh-CN"/>
        </w:rPr>
        <w:t xml:space="preserve">Regarding On-demand SIB1 transmission, </w:t>
      </w:r>
      <w:r>
        <w:rPr>
          <w:rFonts w:hint="eastAsia"/>
          <w:lang w:val="en-US" w:eastAsia="zh-CN"/>
        </w:rPr>
        <w:t>RAN1#117 meeting made the following agreements: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For further study of on-demand SIB1 in idle/inactive mode, it is assumed that always-on SSB is transmitted on the NES cell with on-demand SIB1.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  <w:highlight w:val="green"/>
                <w:lang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At least for Case-2: F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or further study of type 0 PDCCH monitoring occasions for on demand SIB1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szCs w:val="20"/>
              </w:rPr>
              <w:t>after UE transmits the UL WUS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in idle/inactive mode, RAN1 assumes following as a starting point: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Option 1: One or more type 0 PDCCH monitoring occasions for on demand SIB1 within a time window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FFS: How the search space zero configuration is provided (e.g. from  </w:t>
            </w:r>
            <w:r>
              <w:rPr>
                <w:rFonts w:hint="eastAsia" w:ascii="Times New Roman" w:hAnsi="Times New Roman" w:eastAsia="PMingLiU"/>
                <w:i/>
                <w:iCs/>
                <w:sz w:val="20"/>
                <w:szCs w:val="20"/>
                <w:lang w:eastAsia="zh-TW"/>
              </w:rPr>
              <w:t>searchSpaceZero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 in  MIB  or  from a new search space that is indicated by UL-WUS configuration)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FFS: Details of the time window, including at least the starting time and duration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FFS: Whether/how to support transmission of on-demand SIB1 with the association with SSB(s) based on a received UL-WUS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/>
                <w:sz w:val="20"/>
                <w:szCs w:val="2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</w:pP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As shown in the agreement above, the always-on SSB </w:t>
      </w:r>
      <w:r>
        <w:rPr>
          <w:rFonts w:hint="default"/>
          <w:b w:val="0"/>
          <w:bCs w:val="0"/>
          <w:strike w:val="0"/>
          <w:sz w:val="20"/>
          <w:szCs w:val="20"/>
          <w:u w:val="none"/>
          <w:lang w:val="en-US" w:eastAsia="zh-CN"/>
        </w:rPr>
        <w:t>is transmitted on the NES cell with on-demand SIB1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. Therefore, </w:t>
      </w:r>
      <w:r>
        <w:rPr>
          <w:rFonts w:hint="default" w:eastAsia="宋体"/>
          <w:u w:val="none"/>
          <w:lang w:val="en-US" w:eastAsia="zh-CN"/>
        </w:rPr>
        <w:t>searchSpaceZero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 in the MIB may not always be associated with the search space zero configuration of the SIB1 PDCCH. As a result, the </w:t>
      </w:r>
      <w:r>
        <w:rPr>
          <w:rFonts w:hint="default" w:eastAsia="宋体"/>
          <w:u w:val="none"/>
          <w:lang w:val="en-US" w:eastAsia="zh-CN"/>
        </w:rPr>
        <w:t>searchSpaceZero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 configuration of the SIB1 PDCCH may not be available from the MIB, but rather from the UL WUS configuration.</w:t>
      </w:r>
    </w:p>
    <w:p>
      <w:pPr>
        <w:spacing w:before="0" w:beforeLines="50" w:after="0" w:afterLines="50" w:line="360" w:lineRule="auto"/>
        <w:jc w:val="both"/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</w:pP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>In addition, for the time window for Type 0 PDCCH monitoring occasions with on-demand SIB1, since UL WUS is a preamble, the RAR time window can be reused</w:t>
      </w:r>
      <w:r>
        <w:rPr>
          <w:rFonts w:hint="eastAsia"/>
          <w:b w:val="0"/>
          <w:bCs w:val="0"/>
          <w:strike w:val="0"/>
          <w:sz w:val="20"/>
          <w:szCs w:val="20"/>
          <w:lang w:val="en-US" w:eastAsia="zh-CN"/>
        </w:rPr>
        <w:t xml:space="preserve"> 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>as the time window for Type 0 PDCCH monitoring occasions. Furthermore,in the RAR time window</w:t>
      </w:r>
      <w:r>
        <w:rPr>
          <w:rFonts w:hint="eastAsia"/>
          <w:b w:val="0"/>
          <w:bCs w:val="0"/>
          <w:strike w:val="0"/>
          <w:sz w:val="20"/>
          <w:szCs w:val="20"/>
          <w:lang w:val="en-US" w:eastAsia="zh-CN"/>
        </w:rPr>
        <w:t>,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 the UE needs to detect not only the DCI format with CRC scrambling by RA-RNTI, but also the DCI format with CRC scrambling by SI-RNTI. Moreover, if only RAR with UL WUS acknowledgement feedback</w:t>
      </w:r>
      <w:r>
        <w:rPr>
          <w:rFonts w:hint="eastAsia"/>
          <w:b w:val="0"/>
          <w:bCs w:val="0"/>
          <w:strike w:val="0"/>
          <w:sz w:val="20"/>
          <w:szCs w:val="20"/>
          <w:lang w:val="en-US" w:eastAsia="zh-CN"/>
        </w:rPr>
        <w:t xml:space="preserve"> is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 xml:space="preserve"> detected within the RAR time window, a new time window similar to a RAR time window</w:t>
      </w:r>
      <w:r>
        <w:rPr>
          <w:rFonts w:hint="eastAsia"/>
          <w:b w:val="0"/>
          <w:bCs w:val="0"/>
          <w:strike w:val="0"/>
          <w:sz w:val="20"/>
          <w:szCs w:val="20"/>
          <w:lang w:val="en-US" w:eastAsia="zh-CN"/>
        </w:rPr>
        <w:t xml:space="preserve"> needs to be defined</w:t>
      </w:r>
      <w:r>
        <w:rPr>
          <w:rFonts w:hint="default"/>
          <w:b w:val="0"/>
          <w:bCs w:val="0"/>
          <w:strike w:val="0"/>
          <w:sz w:val="20"/>
          <w:szCs w:val="20"/>
          <w:lang w:val="en-US" w:eastAsia="zh-CN"/>
        </w:rPr>
        <w:t>, e.g. including the beginning of the time window and the duration of the time window.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4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The RAR time window can be reused to define the time window for Type 0 PDCCH monitoring scenarios.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In this contribution, </w:t>
      </w:r>
      <w:r>
        <w:rPr>
          <w:rFonts w:hint="eastAsia" w:cs="Times New Roman"/>
          <w:sz w:val="20"/>
          <w:szCs w:val="20"/>
          <w:lang w:val="en-US" w:eastAsia="zh-CN"/>
        </w:rPr>
        <w:t xml:space="preserve">some views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for UEs in </w:t>
      </w:r>
      <w:r>
        <w:rPr>
          <w:rFonts w:hint="eastAsia" w:cs="Times New Roman"/>
          <w:sz w:val="20"/>
          <w:szCs w:val="20"/>
          <w:lang w:val="en-US" w:eastAsia="zh-CN"/>
        </w:rPr>
        <w:t xml:space="preserve">RRC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idle/inactive mode to support on-demand SIB1 transmission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are discussed, and the following</w:t>
      </w:r>
      <w:r>
        <w:rPr>
          <w:rFonts w:hint="eastAsia"/>
          <w:b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proposal</w:t>
      </w:r>
      <w:r>
        <w:rPr>
          <w:rFonts w:hint="default" w:cs="Times New Roman"/>
          <w:sz w:val="20"/>
          <w:szCs w:val="20"/>
          <w:lang w:val="en-US" w:eastAsia="ja-JP"/>
        </w:rPr>
        <w:t>s are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made.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1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UL WUS configuration can be configured by the SIBx of Cell A.</w:t>
      </w:r>
    </w:p>
    <w:p>
      <w:pPr>
        <w:spacing w:before="0" w:beforeLines="50" w:after="0" w:afterLines="50" w:line="360" w:lineRule="auto"/>
        <w:jc w:val="both"/>
        <w:rPr>
          <w:rFonts w:hint="eastAsia" w:eastAsia="宋体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content of the UL WUS configuration shall include the cell ID of the NES cells, the UL WUS time-frequency resources, and the parameters related to the UL WUS transmit power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3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T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>he UL WUS should follow a contention-based random access process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trike w:val="0"/>
          <w:sz w:val="21"/>
          <w:szCs w:val="21"/>
          <w:lang w:val="en-US" w:eastAsia="zh-CN"/>
        </w:rPr>
      </w:pP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trike w:val="0"/>
          <w:sz w:val="21"/>
          <w:szCs w:val="21"/>
          <w:lang w:val="en-US" w:eastAsia="zh-CN"/>
        </w:rPr>
        <w:t>4</w:t>
      </w:r>
      <w:r>
        <w:rPr>
          <w:rFonts w:hint="default"/>
          <w:b/>
          <w:bCs/>
          <w:strike w:val="0"/>
          <w:sz w:val="21"/>
          <w:szCs w:val="21"/>
          <w:lang w:val="en-US" w:eastAsia="ja-JP"/>
        </w:rPr>
        <w:t xml:space="preserve">  The RAR time window can be reused to define the time window for Type 0 PDCCH monitoring scenarios.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3"/>
        <w:numPr>
          <w:ilvl w:val="0"/>
          <w:numId w:val="4"/>
        </w:numPr>
        <w:spacing w:before="0" w:line="360" w:lineRule="auto"/>
        <w:ind w:left="0" w:leftChars="0" w:firstLine="0"/>
        <w:jc w:val="both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“Draft Report of 3GPP TSG RAN WG1 #117 v0.2.0” , RAN1#117</w:t>
      </w:r>
    </w:p>
    <w:p>
      <w:pPr>
        <w:pStyle w:val="23"/>
        <w:numPr>
          <w:ilvl w:val="-1"/>
          <w:numId w:val="0"/>
        </w:numPr>
        <w:spacing w:before="0" w:beforeLines="0" w:afterLines="0" w:line="360" w:lineRule="auto"/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variable"/>
    <w:sig w:usb0="E4002EFF" w:usb1="C000E47F" w:usb2="00000009" w:usb3="00000000" w:csb0="200001F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B761819"/>
    <w:multiLevelType w:val="multilevel"/>
    <w:tmpl w:val="2B761819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4"/>
      <w:numFmt w:val="bullet"/>
      <w:lvlText w:val="-"/>
      <w:lvlJc w:val="left"/>
      <w:pPr>
        <w:ind w:left="880" w:hanging="440"/>
      </w:pPr>
      <w:rPr>
        <w:rFonts w:hint="eastAsia" w:ascii="Yu Gothic" w:hAnsi="Yu Gothic" w:eastAsia="Yu Gothic" w:cs="MS PGothic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261B3C"/>
    <w:multiLevelType w:val="multilevel"/>
    <w:tmpl w:val="69261B3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B3D0A"/>
    <w:rsid w:val="004C43F2"/>
    <w:rsid w:val="00521116"/>
    <w:rsid w:val="00A14719"/>
    <w:rsid w:val="00A37C1C"/>
    <w:rsid w:val="00A87743"/>
    <w:rsid w:val="00BE6247"/>
    <w:rsid w:val="00D0754F"/>
    <w:rsid w:val="00D25C57"/>
    <w:rsid w:val="00E658FD"/>
    <w:rsid w:val="00E7058B"/>
    <w:rsid w:val="00EF4818"/>
    <w:rsid w:val="010334B8"/>
    <w:rsid w:val="01081B3E"/>
    <w:rsid w:val="010853C2"/>
    <w:rsid w:val="01096691"/>
    <w:rsid w:val="01320784"/>
    <w:rsid w:val="01914021"/>
    <w:rsid w:val="01A34DA4"/>
    <w:rsid w:val="01A5084E"/>
    <w:rsid w:val="01C95A51"/>
    <w:rsid w:val="01DD669F"/>
    <w:rsid w:val="01DE08B7"/>
    <w:rsid w:val="01FC7E4D"/>
    <w:rsid w:val="020E6E6E"/>
    <w:rsid w:val="022B099C"/>
    <w:rsid w:val="02366D2D"/>
    <w:rsid w:val="02821545"/>
    <w:rsid w:val="02AE06E2"/>
    <w:rsid w:val="02BA26ED"/>
    <w:rsid w:val="03292219"/>
    <w:rsid w:val="032D0C33"/>
    <w:rsid w:val="03333EBB"/>
    <w:rsid w:val="03600D99"/>
    <w:rsid w:val="03717DDC"/>
    <w:rsid w:val="03867954"/>
    <w:rsid w:val="039242F7"/>
    <w:rsid w:val="03C91325"/>
    <w:rsid w:val="03C91DEF"/>
    <w:rsid w:val="04296264"/>
    <w:rsid w:val="043D1681"/>
    <w:rsid w:val="046105A7"/>
    <w:rsid w:val="04664A43"/>
    <w:rsid w:val="048C0506"/>
    <w:rsid w:val="04F53C9E"/>
    <w:rsid w:val="050B2FD3"/>
    <w:rsid w:val="057B238D"/>
    <w:rsid w:val="05BE0571"/>
    <w:rsid w:val="05C55C85"/>
    <w:rsid w:val="05CD6914"/>
    <w:rsid w:val="05F11FCC"/>
    <w:rsid w:val="06052E78"/>
    <w:rsid w:val="062D641E"/>
    <w:rsid w:val="06317AC3"/>
    <w:rsid w:val="06467E10"/>
    <w:rsid w:val="06631006"/>
    <w:rsid w:val="0682513E"/>
    <w:rsid w:val="068B669D"/>
    <w:rsid w:val="06963DDF"/>
    <w:rsid w:val="06B22BCB"/>
    <w:rsid w:val="06B6596F"/>
    <w:rsid w:val="06B86512"/>
    <w:rsid w:val="06BC079B"/>
    <w:rsid w:val="06BE3C9E"/>
    <w:rsid w:val="06D76DC6"/>
    <w:rsid w:val="06DB01C7"/>
    <w:rsid w:val="06E77061"/>
    <w:rsid w:val="06FD7C23"/>
    <w:rsid w:val="07410D95"/>
    <w:rsid w:val="07412138"/>
    <w:rsid w:val="075014AD"/>
    <w:rsid w:val="075B4E21"/>
    <w:rsid w:val="079743E7"/>
    <w:rsid w:val="07A03B2F"/>
    <w:rsid w:val="07BC033E"/>
    <w:rsid w:val="07DE508C"/>
    <w:rsid w:val="083126FA"/>
    <w:rsid w:val="0843731D"/>
    <w:rsid w:val="08575FBE"/>
    <w:rsid w:val="08BE5FB6"/>
    <w:rsid w:val="08C2566D"/>
    <w:rsid w:val="08D602B0"/>
    <w:rsid w:val="08F161BC"/>
    <w:rsid w:val="090C00B0"/>
    <w:rsid w:val="09386CEF"/>
    <w:rsid w:val="093A776C"/>
    <w:rsid w:val="093D4FB7"/>
    <w:rsid w:val="09546DE2"/>
    <w:rsid w:val="095E2632"/>
    <w:rsid w:val="09700C89"/>
    <w:rsid w:val="09731A1B"/>
    <w:rsid w:val="09891C4A"/>
    <w:rsid w:val="09C11875"/>
    <w:rsid w:val="0A631516"/>
    <w:rsid w:val="0A940E9D"/>
    <w:rsid w:val="0A944117"/>
    <w:rsid w:val="0AA239BF"/>
    <w:rsid w:val="0AB5350C"/>
    <w:rsid w:val="0AC8754E"/>
    <w:rsid w:val="0AD04CB6"/>
    <w:rsid w:val="0AED147A"/>
    <w:rsid w:val="0B204305"/>
    <w:rsid w:val="0B4564A6"/>
    <w:rsid w:val="0B4F2D08"/>
    <w:rsid w:val="0B5645CC"/>
    <w:rsid w:val="0B5A0448"/>
    <w:rsid w:val="0B7E082A"/>
    <w:rsid w:val="0BA14414"/>
    <w:rsid w:val="0BD229F1"/>
    <w:rsid w:val="0BFD706C"/>
    <w:rsid w:val="0C0761ED"/>
    <w:rsid w:val="0C201AD9"/>
    <w:rsid w:val="0C320A31"/>
    <w:rsid w:val="0C3F70FC"/>
    <w:rsid w:val="0C4D5774"/>
    <w:rsid w:val="0C6B3E4C"/>
    <w:rsid w:val="0C7A3E69"/>
    <w:rsid w:val="0CC84203"/>
    <w:rsid w:val="0CCC4667"/>
    <w:rsid w:val="0CD41A6D"/>
    <w:rsid w:val="0D080870"/>
    <w:rsid w:val="0D092E4F"/>
    <w:rsid w:val="0D3D618A"/>
    <w:rsid w:val="0D4E0FE4"/>
    <w:rsid w:val="0D6E5C96"/>
    <w:rsid w:val="0D8008CF"/>
    <w:rsid w:val="0D9613D9"/>
    <w:rsid w:val="0D9F3231"/>
    <w:rsid w:val="0DCC602F"/>
    <w:rsid w:val="0DF41772"/>
    <w:rsid w:val="0DFE15A3"/>
    <w:rsid w:val="0E2C3933"/>
    <w:rsid w:val="0E2D36D6"/>
    <w:rsid w:val="0E4D44EF"/>
    <w:rsid w:val="0EF85813"/>
    <w:rsid w:val="0EFD7E8D"/>
    <w:rsid w:val="0F0B0B79"/>
    <w:rsid w:val="0F2804EA"/>
    <w:rsid w:val="0F344BCF"/>
    <w:rsid w:val="0F396010"/>
    <w:rsid w:val="0F3D018A"/>
    <w:rsid w:val="0F524340"/>
    <w:rsid w:val="0F9545D5"/>
    <w:rsid w:val="0FBB3C35"/>
    <w:rsid w:val="0FCD6A7A"/>
    <w:rsid w:val="0FD746B6"/>
    <w:rsid w:val="0FD94151"/>
    <w:rsid w:val="0FF80ADD"/>
    <w:rsid w:val="103706A7"/>
    <w:rsid w:val="107F6857"/>
    <w:rsid w:val="10931CC7"/>
    <w:rsid w:val="109E7152"/>
    <w:rsid w:val="10C54ADC"/>
    <w:rsid w:val="10F51AD3"/>
    <w:rsid w:val="11624912"/>
    <w:rsid w:val="11B67C1F"/>
    <w:rsid w:val="11BC7B3F"/>
    <w:rsid w:val="123B45F5"/>
    <w:rsid w:val="123D56D9"/>
    <w:rsid w:val="12960691"/>
    <w:rsid w:val="12A365A3"/>
    <w:rsid w:val="12A44024"/>
    <w:rsid w:val="12DF4C74"/>
    <w:rsid w:val="131577DB"/>
    <w:rsid w:val="131D046B"/>
    <w:rsid w:val="13232374"/>
    <w:rsid w:val="1328370C"/>
    <w:rsid w:val="13530945"/>
    <w:rsid w:val="135C7F4F"/>
    <w:rsid w:val="13894076"/>
    <w:rsid w:val="138B4C46"/>
    <w:rsid w:val="139559A9"/>
    <w:rsid w:val="139F60D9"/>
    <w:rsid w:val="13A67F63"/>
    <w:rsid w:val="13F554B1"/>
    <w:rsid w:val="14327D73"/>
    <w:rsid w:val="145C6F22"/>
    <w:rsid w:val="148257B3"/>
    <w:rsid w:val="14877A3D"/>
    <w:rsid w:val="149C635D"/>
    <w:rsid w:val="149E382D"/>
    <w:rsid w:val="14A105E7"/>
    <w:rsid w:val="14AC682E"/>
    <w:rsid w:val="14C53B07"/>
    <w:rsid w:val="14CB142B"/>
    <w:rsid w:val="14D80741"/>
    <w:rsid w:val="14F05DE7"/>
    <w:rsid w:val="15064236"/>
    <w:rsid w:val="15682461"/>
    <w:rsid w:val="15AD3A82"/>
    <w:rsid w:val="15BF12E4"/>
    <w:rsid w:val="15CE7E95"/>
    <w:rsid w:val="15E82AFC"/>
    <w:rsid w:val="16501227"/>
    <w:rsid w:val="170B1239"/>
    <w:rsid w:val="17326BFF"/>
    <w:rsid w:val="173340E6"/>
    <w:rsid w:val="1766497C"/>
    <w:rsid w:val="17846D8A"/>
    <w:rsid w:val="179358ED"/>
    <w:rsid w:val="17B13154"/>
    <w:rsid w:val="17C31746"/>
    <w:rsid w:val="17EF5450"/>
    <w:rsid w:val="182A1DB2"/>
    <w:rsid w:val="18303CBB"/>
    <w:rsid w:val="183D7BCD"/>
    <w:rsid w:val="183E7952"/>
    <w:rsid w:val="186D46C9"/>
    <w:rsid w:val="187C1BBC"/>
    <w:rsid w:val="188259C1"/>
    <w:rsid w:val="18AE7E0C"/>
    <w:rsid w:val="18B21AD6"/>
    <w:rsid w:val="18EA08C6"/>
    <w:rsid w:val="19286D8E"/>
    <w:rsid w:val="19B6063F"/>
    <w:rsid w:val="19DB757A"/>
    <w:rsid w:val="19F63627"/>
    <w:rsid w:val="19F743DF"/>
    <w:rsid w:val="1A682661"/>
    <w:rsid w:val="1A942215"/>
    <w:rsid w:val="1ACC2385"/>
    <w:rsid w:val="1AD0213C"/>
    <w:rsid w:val="1AE462AF"/>
    <w:rsid w:val="1AE945CD"/>
    <w:rsid w:val="1AF65748"/>
    <w:rsid w:val="1AF9758C"/>
    <w:rsid w:val="1B0E0266"/>
    <w:rsid w:val="1B20658C"/>
    <w:rsid w:val="1B450D4A"/>
    <w:rsid w:val="1B741899"/>
    <w:rsid w:val="1B982D53"/>
    <w:rsid w:val="1BED197A"/>
    <w:rsid w:val="1BFF39FC"/>
    <w:rsid w:val="1C1823A7"/>
    <w:rsid w:val="1C274BC0"/>
    <w:rsid w:val="1C4A27F6"/>
    <w:rsid w:val="1CB908AC"/>
    <w:rsid w:val="1D176197"/>
    <w:rsid w:val="1D3A2CBF"/>
    <w:rsid w:val="1D4E0DE6"/>
    <w:rsid w:val="1D5D13BA"/>
    <w:rsid w:val="1D5F3C1E"/>
    <w:rsid w:val="1D786CA0"/>
    <w:rsid w:val="1E140EE8"/>
    <w:rsid w:val="1E913FE6"/>
    <w:rsid w:val="1EC62F0A"/>
    <w:rsid w:val="1ECD0317"/>
    <w:rsid w:val="1ED32220"/>
    <w:rsid w:val="1EDC50AE"/>
    <w:rsid w:val="1EF2311A"/>
    <w:rsid w:val="1EF27252"/>
    <w:rsid w:val="1EF45FD8"/>
    <w:rsid w:val="1EF8454C"/>
    <w:rsid w:val="1F0868CC"/>
    <w:rsid w:val="1F1402D1"/>
    <w:rsid w:val="1F713F17"/>
    <w:rsid w:val="1FBF7ED9"/>
    <w:rsid w:val="1FEB2CED"/>
    <w:rsid w:val="1FEC2E86"/>
    <w:rsid w:val="20273EC1"/>
    <w:rsid w:val="203E1579"/>
    <w:rsid w:val="20486C30"/>
    <w:rsid w:val="20600576"/>
    <w:rsid w:val="20DA5585"/>
    <w:rsid w:val="20DC4847"/>
    <w:rsid w:val="20F14799"/>
    <w:rsid w:val="20FC2B2A"/>
    <w:rsid w:val="2107473E"/>
    <w:rsid w:val="21330A85"/>
    <w:rsid w:val="213972AA"/>
    <w:rsid w:val="213C7197"/>
    <w:rsid w:val="21486D50"/>
    <w:rsid w:val="214F5755"/>
    <w:rsid w:val="21556A3C"/>
    <w:rsid w:val="217B257A"/>
    <w:rsid w:val="21812D83"/>
    <w:rsid w:val="218502B3"/>
    <w:rsid w:val="21924322"/>
    <w:rsid w:val="21A041E8"/>
    <w:rsid w:val="21A835A0"/>
    <w:rsid w:val="21B1733E"/>
    <w:rsid w:val="21C71C6C"/>
    <w:rsid w:val="21E408A9"/>
    <w:rsid w:val="21F51F69"/>
    <w:rsid w:val="22112672"/>
    <w:rsid w:val="221A5E06"/>
    <w:rsid w:val="222A579A"/>
    <w:rsid w:val="224131C1"/>
    <w:rsid w:val="226804C4"/>
    <w:rsid w:val="22A650E4"/>
    <w:rsid w:val="22B456FE"/>
    <w:rsid w:val="22DC5CD9"/>
    <w:rsid w:val="22EB050E"/>
    <w:rsid w:val="22EE7297"/>
    <w:rsid w:val="22FD69AE"/>
    <w:rsid w:val="230B5C6A"/>
    <w:rsid w:val="23102595"/>
    <w:rsid w:val="23543698"/>
    <w:rsid w:val="235532CB"/>
    <w:rsid w:val="2378316C"/>
    <w:rsid w:val="23AB02F8"/>
    <w:rsid w:val="23AF3398"/>
    <w:rsid w:val="23E1725C"/>
    <w:rsid w:val="23EA5284"/>
    <w:rsid w:val="241D724F"/>
    <w:rsid w:val="24222D39"/>
    <w:rsid w:val="242E2CD0"/>
    <w:rsid w:val="243B09FD"/>
    <w:rsid w:val="24726959"/>
    <w:rsid w:val="24770AA7"/>
    <w:rsid w:val="247962E4"/>
    <w:rsid w:val="24805C6F"/>
    <w:rsid w:val="24847EF8"/>
    <w:rsid w:val="248C0279"/>
    <w:rsid w:val="249C66CB"/>
    <w:rsid w:val="24A63930"/>
    <w:rsid w:val="24A835B0"/>
    <w:rsid w:val="24B4350C"/>
    <w:rsid w:val="24CC61BA"/>
    <w:rsid w:val="24CF5058"/>
    <w:rsid w:val="24F02BBA"/>
    <w:rsid w:val="24F02CB3"/>
    <w:rsid w:val="24F1741E"/>
    <w:rsid w:val="253731E2"/>
    <w:rsid w:val="259733DB"/>
    <w:rsid w:val="259F0F36"/>
    <w:rsid w:val="25A733DE"/>
    <w:rsid w:val="25BF7538"/>
    <w:rsid w:val="25E25F7B"/>
    <w:rsid w:val="25F51053"/>
    <w:rsid w:val="25FA3B44"/>
    <w:rsid w:val="26014383"/>
    <w:rsid w:val="26025AC5"/>
    <w:rsid w:val="26117D22"/>
    <w:rsid w:val="264E29E7"/>
    <w:rsid w:val="265817DB"/>
    <w:rsid w:val="26685E4E"/>
    <w:rsid w:val="266D09DC"/>
    <w:rsid w:val="26710598"/>
    <w:rsid w:val="26A420F1"/>
    <w:rsid w:val="26D50A2C"/>
    <w:rsid w:val="272E2055"/>
    <w:rsid w:val="27CE415D"/>
    <w:rsid w:val="27EB20ED"/>
    <w:rsid w:val="28090ABE"/>
    <w:rsid w:val="283F7913"/>
    <w:rsid w:val="284A60B7"/>
    <w:rsid w:val="286F3CE6"/>
    <w:rsid w:val="287366C7"/>
    <w:rsid w:val="289F6A33"/>
    <w:rsid w:val="28AE59C9"/>
    <w:rsid w:val="28C65A54"/>
    <w:rsid w:val="28D5110C"/>
    <w:rsid w:val="28F57152"/>
    <w:rsid w:val="29156672"/>
    <w:rsid w:val="294E3354"/>
    <w:rsid w:val="294F0DD5"/>
    <w:rsid w:val="29925D2E"/>
    <w:rsid w:val="29AA010A"/>
    <w:rsid w:val="29D56AB0"/>
    <w:rsid w:val="29FA68D1"/>
    <w:rsid w:val="2A5218FD"/>
    <w:rsid w:val="2A5E32EF"/>
    <w:rsid w:val="2A827ECE"/>
    <w:rsid w:val="2A8E045D"/>
    <w:rsid w:val="2AA52038"/>
    <w:rsid w:val="2AEB718E"/>
    <w:rsid w:val="2B15743C"/>
    <w:rsid w:val="2B162C13"/>
    <w:rsid w:val="2B172940"/>
    <w:rsid w:val="2B20324F"/>
    <w:rsid w:val="2B347CF1"/>
    <w:rsid w:val="2B4D1B62"/>
    <w:rsid w:val="2C0525C8"/>
    <w:rsid w:val="2C153FA1"/>
    <w:rsid w:val="2C1A370D"/>
    <w:rsid w:val="2C3F7E23"/>
    <w:rsid w:val="2C467C86"/>
    <w:rsid w:val="2C71696C"/>
    <w:rsid w:val="2C7B0C90"/>
    <w:rsid w:val="2C7E6A0F"/>
    <w:rsid w:val="2C9C42D9"/>
    <w:rsid w:val="2CC04EFA"/>
    <w:rsid w:val="2D1026FA"/>
    <w:rsid w:val="2D2E0DB1"/>
    <w:rsid w:val="2D312F7F"/>
    <w:rsid w:val="2D4C0361"/>
    <w:rsid w:val="2D855F3C"/>
    <w:rsid w:val="2DFE2383"/>
    <w:rsid w:val="2E194231"/>
    <w:rsid w:val="2E3458E0"/>
    <w:rsid w:val="2E762AC6"/>
    <w:rsid w:val="2E8A13F4"/>
    <w:rsid w:val="2E934898"/>
    <w:rsid w:val="2ED90459"/>
    <w:rsid w:val="2EE4137C"/>
    <w:rsid w:val="2F072786"/>
    <w:rsid w:val="2F280B6B"/>
    <w:rsid w:val="2F4B7E26"/>
    <w:rsid w:val="2F516910"/>
    <w:rsid w:val="2F5277B1"/>
    <w:rsid w:val="2F9E1E2F"/>
    <w:rsid w:val="2FA3786D"/>
    <w:rsid w:val="2FCF028E"/>
    <w:rsid w:val="2FDB10AC"/>
    <w:rsid w:val="2FF31539"/>
    <w:rsid w:val="303F6316"/>
    <w:rsid w:val="3050062C"/>
    <w:rsid w:val="30A72E79"/>
    <w:rsid w:val="30BA5A7F"/>
    <w:rsid w:val="30C920B8"/>
    <w:rsid w:val="30F36EDD"/>
    <w:rsid w:val="31182819"/>
    <w:rsid w:val="314C0871"/>
    <w:rsid w:val="31586882"/>
    <w:rsid w:val="315A7B86"/>
    <w:rsid w:val="315F1A90"/>
    <w:rsid w:val="31696F75"/>
    <w:rsid w:val="31726B52"/>
    <w:rsid w:val="31A96174"/>
    <w:rsid w:val="31BB6926"/>
    <w:rsid w:val="31BD1E29"/>
    <w:rsid w:val="31E806EF"/>
    <w:rsid w:val="31F73CFB"/>
    <w:rsid w:val="31FB7710"/>
    <w:rsid w:val="320E50AB"/>
    <w:rsid w:val="32251F8D"/>
    <w:rsid w:val="32395E90"/>
    <w:rsid w:val="323D5BFB"/>
    <w:rsid w:val="32792BB7"/>
    <w:rsid w:val="32902DEB"/>
    <w:rsid w:val="329A7A4B"/>
    <w:rsid w:val="32F020EB"/>
    <w:rsid w:val="3300373A"/>
    <w:rsid w:val="334B2535"/>
    <w:rsid w:val="3356713D"/>
    <w:rsid w:val="335D13A4"/>
    <w:rsid w:val="337323F4"/>
    <w:rsid w:val="33B81A65"/>
    <w:rsid w:val="33D577B5"/>
    <w:rsid w:val="33D9118C"/>
    <w:rsid w:val="33DF4AD8"/>
    <w:rsid w:val="33FA4C57"/>
    <w:rsid w:val="34022063"/>
    <w:rsid w:val="340D0031"/>
    <w:rsid w:val="341A3E87"/>
    <w:rsid w:val="343528BC"/>
    <w:rsid w:val="344227AB"/>
    <w:rsid w:val="34712317"/>
    <w:rsid w:val="34D54F15"/>
    <w:rsid w:val="34FD577E"/>
    <w:rsid w:val="355F746B"/>
    <w:rsid w:val="3565215B"/>
    <w:rsid w:val="358F2AEF"/>
    <w:rsid w:val="35B237C1"/>
    <w:rsid w:val="35B567A6"/>
    <w:rsid w:val="35B85EB2"/>
    <w:rsid w:val="35B873B1"/>
    <w:rsid w:val="35C74E47"/>
    <w:rsid w:val="3618394C"/>
    <w:rsid w:val="361C249F"/>
    <w:rsid w:val="361C5BD6"/>
    <w:rsid w:val="364C2EB6"/>
    <w:rsid w:val="36665823"/>
    <w:rsid w:val="36794C6B"/>
    <w:rsid w:val="36852913"/>
    <w:rsid w:val="36EA1AA7"/>
    <w:rsid w:val="371A47F4"/>
    <w:rsid w:val="37276006"/>
    <w:rsid w:val="37342E1F"/>
    <w:rsid w:val="37467121"/>
    <w:rsid w:val="374E39C9"/>
    <w:rsid w:val="376C0D7B"/>
    <w:rsid w:val="377D6A97"/>
    <w:rsid w:val="37915A3E"/>
    <w:rsid w:val="37972EC4"/>
    <w:rsid w:val="379B18CA"/>
    <w:rsid w:val="37A2030E"/>
    <w:rsid w:val="37A54048"/>
    <w:rsid w:val="37AE7266"/>
    <w:rsid w:val="3808667B"/>
    <w:rsid w:val="383C7DCF"/>
    <w:rsid w:val="384E0840"/>
    <w:rsid w:val="38662298"/>
    <w:rsid w:val="38CB386D"/>
    <w:rsid w:val="38CD2F41"/>
    <w:rsid w:val="38D146E8"/>
    <w:rsid w:val="39003390"/>
    <w:rsid w:val="39456083"/>
    <w:rsid w:val="395A05A6"/>
    <w:rsid w:val="399639B7"/>
    <w:rsid w:val="39B70940"/>
    <w:rsid w:val="39D94D74"/>
    <w:rsid w:val="39ED44B5"/>
    <w:rsid w:val="39F56226"/>
    <w:rsid w:val="39FF0D34"/>
    <w:rsid w:val="3A705B70"/>
    <w:rsid w:val="3A8E6D2A"/>
    <w:rsid w:val="3A976FE1"/>
    <w:rsid w:val="3AE73230"/>
    <w:rsid w:val="3AF37043"/>
    <w:rsid w:val="3B296135"/>
    <w:rsid w:val="3B30272B"/>
    <w:rsid w:val="3B605478"/>
    <w:rsid w:val="3B702D5E"/>
    <w:rsid w:val="3B8B1B40"/>
    <w:rsid w:val="3BB75E87"/>
    <w:rsid w:val="3BD94DA7"/>
    <w:rsid w:val="3BDB6AF8"/>
    <w:rsid w:val="3BF24696"/>
    <w:rsid w:val="3C077299"/>
    <w:rsid w:val="3C5E1B18"/>
    <w:rsid w:val="3C634AED"/>
    <w:rsid w:val="3C6B33AC"/>
    <w:rsid w:val="3CBF66BA"/>
    <w:rsid w:val="3CC505C3"/>
    <w:rsid w:val="3CCB4B07"/>
    <w:rsid w:val="3CEF1407"/>
    <w:rsid w:val="3CF31043"/>
    <w:rsid w:val="3D045D81"/>
    <w:rsid w:val="3D05185B"/>
    <w:rsid w:val="3D0955CD"/>
    <w:rsid w:val="3D25605E"/>
    <w:rsid w:val="3D2C346A"/>
    <w:rsid w:val="3D8B16BA"/>
    <w:rsid w:val="3DA42D80"/>
    <w:rsid w:val="3DB21145"/>
    <w:rsid w:val="3DBD2D59"/>
    <w:rsid w:val="3DCF2C73"/>
    <w:rsid w:val="3DD3111B"/>
    <w:rsid w:val="3E243A02"/>
    <w:rsid w:val="3E5F4689"/>
    <w:rsid w:val="3EC724A8"/>
    <w:rsid w:val="3F1124AE"/>
    <w:rsid w:val="3F136215"/>
    <w:rsid w:val="3F3570C3"/>
    <w:rsid w:val="3F492FB3"/>
    <w:rsid w:val="3F651E10"/>
    <w:rsid w:val="3F6C7E79"/>
    <w:rsid w:val="3F884A5E"/>
    <w:rsid w:val="3F9625DF"/>
    <w:rsid w:val="3FC12F51"/>
    <w:rsid w:val="3FC6532D"/>
    <w:rsid w:val="3FCD4CB7"/>
    <w:rsid w:val="402A0475"/>
    <w:rsid w:val="404104F9"/>
    <w:rsid w:val="40520794"/>
    <w:rsid w:val="40585F20"/>
    <w:rsid w:val="405B6EA5"/>
    <w:rsid w:val="406F22C2"/>
    <w:rsid w:val="407F5DE0"/>
    <w:rsid w:val="40946A23"/>
    <w:rsid w:val="409D5390"/>
    <w:rsid w:val="40A53650"/>
    <w:rsid w:val="4137558E"/>
    <w:rsid w:val="41600151"/>
    <w:rsid w:val="41603818"/>
    <w:rsid w:val="41B53228"/>
    <w:rsid w:val="41C60DB3"/>
    <w:rsid w:val="41DB2819"/>
    <w:rsid w:val="41EB6337"/>
    <w:rsid w:val="422501CE"/>
    <w:rsid w:val="423D703A"/>
    <w:rsid w:val="425C406C"/>
    <w:rsid w:val="427B248A"/>
    <w:rsid w:val="42A81C3F"/>
    <w:rsid w:val="42A81EAB"/>
    <w:rsid w:val="42AB3D39"/>
    <w:rsid w:val="42E5654F"/>
    <w:rsid w:val="42E62A04"/>
    <w:rsid w:val="42EB0458"/>
    <w:rsid w:val="42EC395B"/>
    <w:rsid w:val="42F3528E"/>
    <w:rsid w:val="42FE1677"/>
    <w:rsid w:val="430A058D"/>
    <w:rsid w:val="43254DBA"/>
    <w:rsid w:val="43993D8E"/>
    <w:rsid w:val="43A01007"/>
    <w:rsid w:val="43E56B7B"/>
    <w:rsid w:val="43FF2987"/>
    <w:rsid w:val="44495E16"/>
    <w:rsid w:val="44711559"/>
    <w:rsid w:val="448B57DF"/>
    <w:rsid w:val="449700C1"/>
    <w:rsid w:val="44C04B5B"/>
    <w:rsid w:val="44DF4AD3"/>
    <w:rsid w:val="45643FA0"/>
    <w:rsid w:val="45757B02"/>
    <w:rsid w:val="45806EC3"/>
    <w:rsid w:val="458A5B63"/>
    <w:rsid w:val="458B5528"/>
    <w:rsid w:val="45E24DFD"/>
    <w:rsid w:val="46117980"/>
    <w:rsid w:val="46126F72"/>
    <w:rsid w:val="4616768B"/>
    <w:rsid w:val="461B5D11"/>
    <w:rsid w:val="462A632B"/>
    <w:rsid w:val="463A48BC"/>
    <w:rsid w:val="46477E5A"/>
    <w:rsid w:val="46686C9E"/>
    <w:rsid w:val="46CC2197"/>
    <w:rsid w:val="47341CB9"/>
    <w:rsid w:val="473964E9"/>
    <w:rsid w:val="47596A1D"/>
    <w:rsid w:val="476C4C8D"/>
    <w:rsid w:val="478F75F0"/>
    <w:rsid w:val="47CA5A26"/>
    <w:rsid w:val="47D1242C"/>
    <w:rsid w:val="48066B36"/>
    <w:rsid w:val="480F5247"/>
    <w:rsid w:val="482751EA"/>
    <w:rsid w:val="48296299"/>
    <w:rsid w:val="48310C7F"/>
    <w:rsid w:val="483713AF"/>
    <w:rsid w:val="48403498"/>
    <w:rsid w:val="48570EBF"/>
    <w:rsid w:val="487758BD"/>
    <w:rsid w:val="488E5A9B"/>
    <w:rsid w:val="48AF1F07"/>
    <w:rsid w:val="48B225B7"/>
    <w:rsid w:val="48B64E60"/>
    <w:rsid w:val="48CE1E02"/>
    <w:rsid w:val="48F12CEE"/>
    <w:rsid w:val="49177C78"/>
    <w:rsid w:val="49202B06"/>
    <w:rsid w:val="4938000E"/>
    <w:rsid w:val="4943682E"/>
    <w:rsid w:val="498558F4"/>
    <w:rsid w:val="499424C3"/>
    <w:rsid w:val="49FB156F"/>
    <w:rsid w:val="4A523E05"/>
    <w:rsid w:val="4A566406"/>
    <w:rsid w:val="4A603492"/>
    <w:rsid w:val="4A6F7A71"/>
    <w:rsid w:val="4A861153"/>
    <w:rsid w:val="4A896855"/>
    <w:rsid w:val="4ABC3BAC"/>
    <w:rsid w:val="4ACC6911"/>
    <w:rsid w:val="4B160825"/>
    <w:rsid w:val="4B4016F3"/>
    <w:rsid w:val="4B453C14"/>
    <w:rsid w:val="4B470B67"/>
    <w:rsid w:val="4B4B66E1"/>
    <w:rsid w:val="4B552AA6"/>
    <w:rsid w:val="4B727B1B"/>
    <w:rsid w:val="4BB0414C"/>
    <w:rsid w:val="4BB308C1"/>
    <w:rsid w:val="4BB46FD1"/>
    <w:rsid w:val="4BB54D88"/>
    <w:rsid w:val="4C0B1225"/>
    <w:rsid w:val="4C32297C"/>
    <w:rsid w:val="4C62195E"/>
    <w:rsid w:val="4C750F78"/>
    <w:rsid w:val="4C8E5CA5"/>
    <w:rsid w:val="4CB41768"/>
    <w:rsid w:val="4CB6277A"/>
    <w:rsid w:val="4D121D34"/>
    <w:rsid w:val="4D747A6B"/>
    <w:rsid w:val="4D7A3398"/>
    <w:rsid w:val="4D8311C3"/>
    <w:rsid w:val="4DA229C6"/>
    <w:rsid w:val="4E000105"/>
    <w:rsid w:val="4E015B87"/>
    <w:rsid w:val="4E057E10"/>
    <w:rsid w:val="4E255399"/>
    <w:rsid w:val="4E5B34CB"/>
    <w:rsid w:val="4E76308C"/>
    <w:rsid w:val="4E897B66"/>
    <w:rsid w:val="4E8D5D4D"/>
    <w:rsid w:val="4E8E31EC"/>
    <w:rsid w:val="4E9D1289"/>
    <w:rsid w:val="4EA17C8F"/>
    <w:rsid w:val="4EAF0FF6"/>
    <w:rsid w:val="4EE33F7B"/>
    <w:rsid w:val="4EE53BFB"/>
    <w:rsid w:val="4EEF51A5"/>
    <w:rsid w:val="4EF33F37"/>
    <w:rsid w:val="4F1254C3"/>
    <w:rsid w:val="4F14474A"/>
    <w:rsid w:val="4F29663B"/>
    <w:rsid w:val="4F2F631B"/>
    <w:rsid w:val="4F3C0010"/>
    <w:rsid w:val="4F3F6893"/>
    <w:rsid w:val="4F4A0C44"/>
    <w:rsid w:val="4F4F517C"/>
    <w:rsid w:val="4F5C4B3F"/>
    <w:rsid w:val="4F687927"/>
    <w:rsid w:val="4F706F0D"/>
    <w:rsid w:val="4F932A9A"/>
    <w:rsid w:val="4F9C5F67"/>
    <w:rsid w:val="4F9F68AD"/>
    <w:rsid w:val="4FC000E6"/>
    <w:rsid w:val="4FEB0F2B"/>
    <w:rsid w:val="5027330E"/>
    <w:rsid w:val="50342624"/>
    <w:rsid w:val="50617C70"/>
    <w:rsid w:val="50847496"/>
    <w:rsid w:val="508D0734"/>
    <w:rsid w:val="508F4388"/>
    <w:rsid w:val="509748C6"/>
    <w:rsid w:val="509A2305"/>
    <w:rsid w:val="50B8067E"/>
    <w:rsid w:val="50CE6F9F"/>
    <w:rsid w:val="50F63EA8"/>
    <w:rsid w:val="51191C31"/>
    <w:rsid w:val="513671C8"/>
    <w:rsid w:val="5173552E"/>
    <w:rsid w:val="51774DB4"/>
    <w:rsid w:val="517A638F"/>
    <w:rsid w:val="517D50F1"/>
    <w:rsid w:val="518122C6"/>
    <w:rsid w:val="51BA56A1"/>
    <w:rsid w:val="51D51D50"/>
    <w:rsid w:val="51E113E5"/>
    <w:rsid w:val="51EA4273"/>
    <w:rsid w:val="52183ABE"/>
    <w:rsid w:val="522378D0"/>
    <w:rsid w:val="52272A53"/>
    <w:rsid w:val="52324668"/>
    <w:rsid w:val="523873B8"/>
    <w:rsid w:val="525E29B5"/>
    <w:rsid w:val="5266496E"/>
    <w:rsid w:val="52717D1C"/>
    <w:rsid w:val="528021E8"/>
    <w:rsid w:val="528A181C"/>
    <w:rsid w:val="52CD3145"/>
    <w:rsid w:val="52E80913"/>
    <w:rsid w:val="52EF249C"/>
    <w:rsid w:val="52FF50A3"/>
    <w:rsid w:val="531D7AE8"/>
    <w:rsid w:val="531E1B16"/>
    <w:rsid w:val="535321C1"/>
    <w:rsid w:val="535B7AFB"/>
    <w:rsid w:val="53F961D2"/>
    <w:rsid w:val="53FA525E"/>
    <w:rsid w:val="542A2224"/>
    <w:rsid w:val="54322216"/>
    <w:rsid w:val="544A7794"/>
    <w:rsid w:val="544F0576"/>
    <w:rsid w:val="545F13F9"/>
    <w:rsid w:val="54766E20"/>
    <w:rsid w:val="547748A2"/>
    <w:rsid w:val="54945582"/>
    <w:rsid w:val="549A5874"/>
    <w:rsid w:val="549D23E7"/>
    <w:rsid w:val="54C12E33"/>
    <w:rsid w:val="54C449A1"/>
    <w:rsid w:val="54C77B24"/>
    <w:rsid w:val="54C923B1"/>
    <w:rsid w:val="54D44C3B"/>
    <w:rsid w:val="551054EB"/>
    <w:rsid w:val="5526593F"/>
    <w:rsid w:val="553C3366"/>
    <w:rsid w:val="55693AED"/>
    <w:rsid w:val="55750F41"/>
    <w:rsid w:val="55785749"/>
    <w:rsid w:val="557A6439"/>
    <w:rsid w:val="5584290E"/>
    <w:rsid w:val="558A5663"/>
    <w:rsid w:val="559B138A"/>
    <w:rsid w:val="55E404D5"/>
    <w:rsid w:val="560A4E69"/>
    <w:rsid w:val="56132672"/>
    <w:rsid w:val="56496E12"/>
    <w:rsid w:val="564E44A8"/>
    <w:rsid w:val="56593579"/>
    <w:rsid w:val="56864602"/>
    <w:rsid w:val="569B0ED4"/>
    <w:rsid w:val="56B62BD2"/>
    <w:rsid w:val="56B6720F"/>
    <w:rsid w:val="56CE33F3"/>
    <w:rsid w:val="56E11498"/>
    <w:rsid w:val="56E865F9"/>
    <w:rsid w:val="56EB1DA8"/>
    <w:rsid w:val="57420238"/>
    <w:rsid w:val="575514CD"/>
    <w:rsid w:val="57566604"/>
    <w:rsid w:val="57577640"/>
    <w:rsid w:val="575A1224"/>
    <w:rsid w:val="57A35DB1"/>
    <w:rsid w:val="57F21DC7"/>
    <w:rsid w:val="57FC7666"/>
    <w:rsid w:val="58036524"/>
    <w:rsid w:val="582043A3"/>
    <w:rsid w:val="586E14BF"/>
    <w:rsid w:val="588F186B"/>
    <w:rsid w:val="58AD748A"/>
    <w:rsid w:val="58AD7D6B"/>
    <w:rsid w:val="58CE79BF"/>
    <w:rsid w:val="58FC2A8C"/>
    <w:rsid w:val="591539B6"/>
    <w:rsid w:val="592D105D"/>
    <w:rsid w:val="59346015"/>
    <w:rsid w:val="59525A19"/>
    <w:rsid w:val="595B14B9"/>
    <w:rsid w:val="597E7B62"/>
    <w:rsid w:val="59812CE5"/>
    <w:rsid w:val="598E457A"/>
    <w:rsid w:val="59944A3C"/>
    <w:rsid w:val="5999618E"/>
    <w:rsid w:val="599F5B19"/>
    <w:rsid w:val="5A274CB6"/>
    <w:rsid w:val="5A687BD7"/>
    <w:rsid w:val="5A750B16"/>
    <w:rsid w:val="5ABC3E58"/>
    <w:rsid w:val="5ACF2987"/>
    <w:rsid w:val="5AE625AD"/>
    <w:rsid w:val="5B0950EB"/>
    <w:rsid w:val="5B154E92"/>
    <w:rsid w:val="5B397E38"/>
    <w:rsid w:val="5B6F279D"/>
    <w:rsid w:val="5B7D50AA"/>
    <w:rsid w:val="5B9E5A3D"/>
    <w:rsid w:val="5BEC78DC"/>
    <w:rsid w:val="5BEF1970"/>
    <w:rsid w:val="5C0813BB"/>
    <w:rsid w:val="5C1839E9"/>
    <w:rsid w:val="5C2432B9"/>
    <w:rsid w:val="5C603B63"/>
    <w:rsid w:val="5C7675EC"/>
    <w:rsid w:val="5CB06720"/>
    <w:rsid w:val="5CC93A47"/>
    <w:rsid w:val="5CE31FB3"/>
    <w:rsid w:val="5CF94596"/>
    <w:rsid w:val="5CFC551B"/>
    <w:rsid w:val="5D060B4D"/>
    <w:rsid w:val="5D25037A"/>
    <w:rsid w:val="5D657148"/>
    <w:rsid w:val="5D702D81"/>
    <w:rsid w:val="5D8F6F3F"/>
    <w:rsid w:val="5DA57F32"/>
    <w:rsid w:val="5DBD1A8C"/>
    <w:rsid w:val="5DE77E35"/>
    <w:rsid w:val="5DF16D2C"/>
    <w:rsid w:val="5E410394"/>
    <w:rsid w:val="5E45314C"/>
    <w:rsid w:val="5E4C6141"/>
    <w:rsid w:val="5E5830B6"/>
    <w:rsid w:val="5E5D28C3"/>
    <w:rsid w:val="5E9033B3"/>
    <w:rsid w:val="5ECA6000"/>
    <w:rsid w:val="5EE15B23"/>
    <w:rsid w:val="5EEB27C8"/>
    <w:rsid w:val="5F152D0C"/>
    <w:rsid w:val="5F1E4324"/>
    <w:rsid w:val="5F8D2114"/>
    <w:rsid w:val="5F946831"/>
    <w:rsid w:val="5FA34174"/>
    <w:rsid w:val="5FF40A7C"/>
    <w:rsid w:val="60503394"/>
    <w:rsid w:val="606737AA"/>
    <w:rsid w:val="606B19BF"/>
    <w:rsid w:val="60937300"/>
    <w:rsid w:val="60D657EB"/>
    <w:rsid w:val="60E73525"/>
    <w:rsid w:val="61161572"/>
    <w:rsid w:val="615F7CCE"/>
    <w:rsid w:val="61A907DA"/>
    <w:rsid w:val="61A96E48"/>
    <w:rsid w:val="61BE4069"/>
    <w:rsid w:val="61C21F70"/>
    <w:rsid w:val="61CB5D59"/>
    <w:rsid w:val="61F25F9B"/>
    <w:rsid w:val="61FC0E51"/>
    <w:rsid w:val="61FF3FD4"/>
    <w:rsid w:val="625358C4"/>
    <w:rsid w:val="625957CD"/>
    <w:rsid w:val="62BC56E3"/>
    <w:rsid w:val="62C87348"/>
    <w:rsid w:val="62EF34B9"/>
    <w:rsid w:val="62F95EDE"/>
    <w:rsid w:val="62FF1157"/>
    <w:rsid w:val="630730C7"/>
    <w:rsid w:val="634001E3"/>
    <w:rsid w:val="63AE2A15"/>
    <w:rsid w:val="63B54BB1"/>
    <w:rsid w:val="63E31B13"/>
    <w:rsid w:val="63F1289C"/>
    <w:rsid w:val="641649C3"/>
    <w:rsid w:val="64306F12"/>
    <w:rsid w:val="64351345"/>
    <w:rsid w:val="644C405D"/>
    <w:rsid w:val="64B0665A"/>
    <w:rsid w:val="64B66ACB"/>
    <w:rsid w:val="650D4479"/>
    <w:rsid w:val="651C4271"/>
    <w:rsid w:val="658F7152"/>
    <w:rsid w:val="65B87C60"/>
    <w:rsid w:val="65CC54F7"/>
    <w:rsid w:val="65DA25C0"/>
    <w:rsid w:val="65E5173B"/>
    <w:rsid w:val="660157E8"/>
    <w:rsid w:val="661D3BC6"/>
    <w:rsid w:val="6626064F"/>
    <w:rsid w:val="663549B3"/>
    <w:rsid w:val="664F4F7E"/>
    <w:rsid w:val="6651306D"/>
    <w:rsid w:val="667E4DB2"/>
    <w:rsid w:val="66A34FF2"/>
    <w:rsid w:val="66AE6C06"/>
    <w:rsid w:val="66B766B9"/>
    <w:rsid w:val="66D4616C"/>
    <w:rsid w:val="67477A69"/>
    <w:rsid w:val="67806F5E"/>
    <w:rsid w:val="678F5EF4"/>
    <w:rsid w:val="67A42616"/>
    <w:rsid w:val="67B44AC0"/>
    <w:rsid w:val="67D50BE7"/>
    <w:rsid w:val="67D5446A"/>
    <w:rsid w:val="68012776"/>
    <w:rsid w:val="68073EC9"/>
    <w:rsid w:val="686D205F"/>
    <w:rsid w:val="68A128B9"/>
    <w:rsid w:val="68BB7B14"/>
    <w:rsid w:val="68E1201D"/>
    <w:rsid w:val="68F128DF"/>
    <w:rsid w:val="68F71FC3"/>
    <w:rsid w:val="68F87D43"/>
    <w:rsid w:val="693578A9"/>
    <w:rsid w:val="69490748"/>
    <w:rsid w:val="699A657E"/>
    <w:rsid w:val="69CE2026"/>
    <w:rsid w:val="69DE7F3E"/>
    <w:rsid w:val="6A03709F"/>
    <w:rsid w:val="6A483EEE"/>
    <w:rsid w:val="6A6E08AB"/>
    <w:rsid w:val="6A921170"/>
    <w:rsid w:val="6AA64288"/>
    <w:rsid w:val="6AAD28D9"/>
    <w:rsid w:val="6AB60C9F"/>
    <w:rsid w:val="6AC7223E"/>
    <w:rsid w:val="6B02197F"/>
    <w:rsid w:val="6B1D4D4F"/>
    <w:rsid w:val="6B20701A"/>
    <w:rsid w:val="6BB875C8"/>
    <w:rsid w:val="6BC85664"/>
    <w:rsid w:val="6C39469E"/>
    <w:rsid w:val="6C397FC7"/>
    <w:rsid w:val="6C4504B1"/>
    <w:rsid w:val="6C7074D4"/>
    <w:rsid w:val="6C7C1383"/>
    <w:rsid w:val="6CD81C1E"/>
    <w:rsid w:val="6CE978CE"/>
    <w:rsid w:val="6CF62C08"/>
    <w:rsid w:val="6CF74EF3"/>
    <w:rsid w:val="6D1632C9"/>
    <w:rsid w:val="6D270AA3"/>
    <w:rsid w:val="6D561817"/>
    <w:rsid w:val="6D6C5D15"/>
    <w:rsid w:val="6DA24B6A"/>
    <w:rsid w:val="6DB07703"/>
    <w:rsid w:val="6E0A78CF"/>
    <w:rsid w:val="6E146A14"/>
    <w:rsid w:val="6E1C4834"/>
    <w:rsid w:val="6E232EF1"/>
    <w:rsid w:val="6E360C61"/>
    <w:rsid w:val="6E3B14E9"/>
    <w:rsid w:val="6E610B30"/>
    <w:rsid w:val="6E7716CA"/>
    <w:rsid w:val="6E82144F"/>
    <w:rsid w:val="6E8A0C0F"/>
    <w:rsid w:val="6E8C0BE2"/>
    <w:rsid w:val="6EB26818"/>
    <w:rsid w:val="6EB73A9A"/>
    <w:rsid w:val="6EB766A5"/>
    <w:rsid w:val="6ECF37E2"/>
    <w:rsid w:val="6ED674E5"/>
    <w:rsid w:val="6EDA6A7D"/>
    <w:rsid w:val="6F12372D"/>
    <w:rsid w:val="6F165D50"/>
    <w:rsid w:val="6F2B6BEF"/>
    <w:rsid w:val="6F672FF7"/>
    <w:rsid w:val="6F7F1EFD"/>
    <w:rsid w:val="6FA21C45"/>
    <w:rsid w:val="6FBD0389"/>
    <w:rsid w:val="6FEC4AAF"/>
    <w:rsid w:val="6FF7302B"/>
    <w:rsid w:val="701139EA"/>
    <w:rsid w:val="70342E7C"/>
    <w:rsid w:val="70586A83"/>
    <w:rsid w:val="709177BB"/>
    <w:rsid w:val="70921A10"/>
    <w:rsid w:val="70D04FAA"/>
    <w:rsid w:val="70DA6D98"/>
    <w:rsid w:val="71085217"/>
    <w:rsid w:val="710D5413"/>
    <w:rsid w:val="712C7C8C"/>
    <w:rsid w:val="713759CB"/>
    <w:rsid w:val="71487ACE"/>
    <w:rsid w:val="71504376"/>
    <w:rsid w:val="715E368C"/>
    <w:rsid w:val="716952A0"/>
    <w:rsid w:val="71B765E0"/>
    <w:rsid w:val="71C165F4"/>
    <w:rsid w:val="721B22F8"/>
    <w:rsid w:val="72396872"/>
    <w:rsid w:val="72427182"/>
    <w:rsid w:val="72602955"/>
    <w:rsid w:val="727A40E0"/>
    <w:rsid w:val="72A64CA8"/>
    <w:rsid w:val="72C41CD9"/>
    <w:rsid w:val="73402061"/>
    <w:rsid w:val="736E0E6D"/>
    <w:rsid w:val="738E3316"/>
    <w:rsid w:val="73973E3A"/>
    <w:rsid w:val="73C2417B"/>
    <w:rsid w:val="73D24415"/>
    <w:rsid w:val="743B1A7D"/>
    <w:rsid w:val="7455116B"/>
    <w:rsid w:val="745F6C7C"/>
    <w:rsid w:val="74645F02"/>
    <w:rsid w:val="74653984"/>
    <w:rsid w:val="749444D3"/>
    <w:rsid w:val="74A55024"/>
    <w:rsid w:val="74D516B9"/>
    <w:rsid w:val="750072B4"/>
    <w:rsid w:val="75095CD1"/>
    <w:rsid w:val="751167ED"/>
    <w:rsid w:val="761A1D50"/>
    <w:rsid w:val="76683AED"/>
    <w:rsid w:val="766B7857"/>
    <w:rsid w:val="76732C9D"/>
    <w:rsid w:val="76864D7D"/>
    <w:rsid w:val="76921E95"/>
    <w:rsid w:val="769F2D64"/>
    <w:rsid w:val="76A46677"/>
    <w:rsid w:val="76BF0DED"/>
    <w:rsid w:val="77131D70"/>
    <w:rsid w:val="771F15FE"/>
    <w:rsid w:val="77207080"/>
    <w:rsid w:val="7728018A"/>
    <w:rsid w:val="7732281D"/>
    <w:rsid w:val="77480F82"/>
    <w:rsid w:val="77492442"/>
    <w:rsid w:val="777A2C11"/>
    <w:rsid w:val="777F291C"/>
    <w:rsid w:val="77846DA4"/>
    <w:rsid w:val="778F795D"/>
    <w:rsid w:val="77E524BA"/>
    <w:rsid w:val="78042B76"/>
    <w:rsid w:val="7805161F"/>
    <w:rsid w:val="78085CF8"/>
    <w:rsid w:val="784E45CF"/>
    <w:rsid w:val="78952465"/>
    <w:rsid w:val="78A413FA"/>
    <w:rsid w:val="78A56E7C"/>
    <w:rsid w:val="78D366C6"/>
    <w:rsid w:val="78EA1B6E"/>
    <w:rsid w:val="78F114F9"/>
    <w:rsid w:val="794B1971"/>
    <w:rsid w:val="7961146B"/>
    <w:rsid w:val="796D46C6"/>
    <w:rsid w:val="798B53DB"/>
    <w:rsid w:val="7997796A"/>
    <w:rsid w:val="79C23DD0"/>
    <w:rsid w:val="79C248BF"/>
    <w:rsid w:val="79E6728C"/>
    <w:rsid w:val="79EE5F19"/>
    <w:rsid w:val="7A184CB0"/>
    <w:rsid w:val="7A1A3EAD"/>
    <w:rsid w:val="7A442306"/>
    <w:rsid w:val="7A6359F5"/>
    <w:rsid w:val="7A6F196A"/>
    <w:rsid w:val="7A83640D"/>
    <w:rsid w:val="7A941198"/>
    <w:rsid w:val="7ACF3E92"/>
    <w:rsid w:val="7AEA54AC"/>
    <w:rsid w:val="7B315C9C"/>
    <w:rsid w:val="7B4F485C"/>
    <w:rsid w:val="7B585E3C"/>
    <w:rsid w:val="7B680137"/>
    <w:rsid w:val="7B6D768F"/>
    <w:rsid w:val="7B7E06C4"/>
    <w:rsid w:val="7B9052C5"/>
    <w:rsid w:val="7BB42002"/>
    <w:rsid w:val="7BC703CB"/>
    <w:rsid w:val="7BC86AA4"/>
    <w:rsid w:val="7BD25D37"/>
    <w:rsid w:val="7BF31AE6"/>
    <w:rsid w:val="7BFC5DC1"/>
    <w:rsid w:val="7C140848"/>
    <w:rsid w:val="7C140FA4"/>
    <w:rsid w:val="7C2524E2"/>
    <w:rsid w:val="7C585A30"/>
    <w:rsid w:val="7C6159BC"/>
    <w:rsid w:val="7C776639"/>
    <w:rsid w:val="7C7E29CD"/>
    <w:rsid w:val="7C815CBD"/>
    <w:rsid w:val="7C9877BF"/>
    <w:rsid w:val="7D314F01"/>
    <w:rsid w:val="7D4F649D"/>
    <w:rsid w:val="7D551EE0"/>
    <w:rsid w:val="7D564C1D"/>
    <w:rsid w:val="7D7B196D"/>
    <w:rsid w:val="7D7C089F"/>
    <w:rsid w:val="7DC616C1"/>
    <w:rsid w:val="7DD2457A"/>
    <w:rsid w:val="7E582255"/>
    <w:rsid w:val="7E631894"/>
    <w:rsid w:val="7E6F38D7"/>
    <w:rsid w:val="7EA02EFE"/>
    <w:rsid w:val="7EB50F06"/>
    <w:rsid w:val="7EB738F3"/>
    <w:rsid w:val="7ED75578"/>
    <w:rsid w:val="7F0D0A7F"/>
    <w:rsid w:val="7F151C89"/>
    <w:rsid w:val="7F7E58BB"/>
    <w:rsid w:val="7F8D157D"/>
    <w:rsid w:val="7FA96067"/>
    <w:rsid w:val="7FD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38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qFormat/>
    <w:uiPriority w:val="99"/>
    <w:rPr>
      <w:color w:val="0000FF"/>
      <w:u w:val="single"/>
    </w:rPr>
  </w:style>
  <w:style w:type="paragraph" w:customStyle="1" w:styleId="2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3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4">
    <w:name w:val="Grid Table Light"/>
    <w:basedOn w:val="18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B1"/>
    <w:basedOn w:val="15"/>
    <w:qFormat/>
    <w:uiPriority w:val="0"/>
    <w:pPr>
      <w:ind w:left="568" w:hanging="284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2"/>
    <w:basedOn w:val="14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5">
    <w:name w:val="B4"/>
    <w:basedOn w:val="1"/>
    <w:qFormat/>
    <w:uiPriority w:val="0"/>
    <w:pPr>
      <w:ind w:left="1418" w:hanging="284"/>
    </w:pPr>
  </w:style>
  <w:style w:type="paragraph" w:customStyle="1" w:styleId="36">
    <w:name w:val="B5"/>
    <w:basedOn w:val="1"/>
    <w:qFormat/>
    <w:uiPriority w:val="0"/>
    <w:pPr>
      <w:ind w:left="1702" w:hanging="284"/>
    </w:pPr>
  </w:style>
  <w:style w:type="paragraph" w:customStyle="1" w:styleId="37">
    <w:name w:val="B3"/>
    <w:basedOn w:val="1"/>
    <w:qFormat/>
    <w:uiPriority w:val="0"/>
    <w:pPr>
      <w:ind w:left="1135" w:hanging="284"/>
    </w:pPr>
  </w:style>
  <w:style w:type="character" w:customStyle="1" w:styleId="38">
    <w:name w:val="标题 2 Char"/>
    <w:link w:val="3"/>
    <w:qFormat/>
    <w:uiPriority w:val="0"/>
    <w:rPr>
      <w:rFonts w:ascii="Arial" w:hAnsi="Arial" w:eastAsia="黑体"/>
      <w:sz w:val="32"/>
    </w:rPr>
  </w:style>
  <w:style w:type="table" w:customStyle="1" w:styleId="39">
    <w:name w:val="TableGrid48"/>
    <w:basedOn w:val="18"/>
    <w:qFormat/>
    <w:uiPriority w:val="99"/>
    <w:rPr>
      <w:lang w:val="en-US"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2603</Words>
  <Characters>12518</Characters>
  <Lines>0</Lines>
  <Paragraphs>0</Paragraphs>
  <TotalTime>1</TotalTime>
  <ScaleCrop>false</ScaleCrop>
  <LinksUpToDate>false</LinksUpToDate>
  <CharactersWithSpaces>15020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2024-08-08T11:19:15Z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DDD001057D6E48DE82D00A9756A09E0B</vt:lpwstr>
  </property>
</Properties>
</file>